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32"/>
          <w:szCs w:val="32"/>
        </w:rPr>
      </w:pPr>
      <w:r>
        <w:rPr>
          <w:rFonts w:hint="eastAsia" w:ascii="仿宋" w:hAnsi="仿宋" w:eastAsia="仿宋"/>
          <w:sz w:val="32"/>
          <w:szCs w:val="32"/>
        </w:rPr>
        <w:t>分析测试中心仪器设备入驻安全生产责任书模板</w:t>
      </w:r>
    </w:p>
    <w:p>
      <w:pPr>
        <w:rPr>
          <w:rFonts w:ascii="仿宋" w:hAnsi="仿宋" w:eastAsia="仿宋"/>
          <w:sz w:val="32"/>
          <w:szCs w:val="32"/>
        </w:rPr>
      </w:pPr>
    </w:p>
    <w:p>
      <w:pPr>
        <w:jc w:val="center"/>
        <w:rPr>
          <w:rFonts w:ascii="方正小标宋简体" w:eastAsia="方正小标宋简体"/>
          <w:sz w:val="44"/>
        </w:rPr>
      </w:pPr>
      <w:r>
        <w:rPr>
          <w:rFonts w:ascii="方正小标宋简体" w:eastAsia="方正小标宋简体"/>
          <w:sz w:val="44"/>
        </w:rPr>
        <w:drawing>
          <wp:inline distT="0" distB="0" distL="0" distR="0">
            <wp:extent cx="996315" cy="925195"/>
            <wp:effectExtent l="0" t="0" r="133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5296" cy="952095"/>
                    </a:xfrm>
                    <a:prstGeom prst="rect">
                      <a:avLst/>
                    </a:prstGeom>
                  </pic:spPr>
                </pic:pic>
              </a:graphicData>
            </a:graphic>
          </wp:inline>
        </w:drawing>
      </w:r>
    </w:p>
    <w:p>
      <w:pPr>
        <w:jc w:val="center"/>
        <w:rPr>
          <w:rFonts w:ascii="方正小标宋简体" w:eastAsia="方正小标宋简体"/>
          <w:sz w:val="48"/>
        </w:rPr>
      </w:pPr>
      <w:r>
        <w:rPr>
          <w:rFonts w:hint="eastAsia" w:ascii="方正小标宋简体" w:eastAsia="方正小标宋简体"/>
          <w:sz w:val="48"/>
        </w:rPr>
        <w:t>分析测试中心科研团队/仪器设备入驻</w:t>
      </w:r>
    </w:p>
    <w:p/>
    <w:p>
      <w:pPr>
        <w:jc w:val="center"/>
        <w:rPr>
          <w:rFonts w:ascii="楷体" w:hAnsi="楷体" w:eastAsia="楷体"/>
          <w:b/>
          <w:sz w:val="96"/>
        </w:rPr>
      </w:pPr>
      <w:r>
        <w:rPr>
          <w:rFonts w:hint="eastAsia" w:ascii="楷体" w:hAnsi="楷体" w:eastAsia="楷体"/>
          <w:b/>
          <w:sz w:val="96"/>
        </w:rPr>
        <w:t>安</w:t>
      </w:r>
    </w:p>
    <w:p>
      <w:pPr>
        <w:jc w:val="center"/>
        <w:rPr>
          <w:rFonts w:ascii="楷体" w:hAnsi="楷体" w:eastAsia="楷体"/>
          <w:b/>
          <w:sz w:val="96"/>
        </w:rPr>
      </w:pPr>
      <w:r>
        <w:rPr>
          <w:rFonts w:hint="eastAsia" w:ascii="楷体" w:hAnsi="楷体" w:eastAsia="楷体"/>
          <w:b/>
          <w:sz w:val="96"/>
        </w:rPr>
        <w:t>全</w:t>
      </w:r>
    </w:p>
    <w:p>
      <w:pPr>
        <w:jc w:val="center"/>
        <w:rPr>
          <w:rFonts w:ascii="楷体" w:hAnsi="楷体" w:eastAsia="楷体"/>
          <w:b/>
          <w:sz w:val="96"/>
        </w:rPr>
      </w:pPr>
      <w:r>
        <w:rPr>
          <w:rFonts w:hint="eastAsia" w:ascii="楷体" w:hAnsi="楷体" w:eastAsia="楷体"/>
          <w:b/>
          <w:sz w:val="96"/>
        </w:rPr>
        <w:t>生</w:t>
      </w:r>
    </w:p>
    <w:p>
      <w:pPr>
        <w:jc w:val="center"/>
        <w:rPr>
          <w:rFonts w:ascii="楷体" w:hAnsi="楷体" w:eastAsia="楷体"/>
          <w:b/>
          <w:sz w:val="96"/>
        </w:rPr>
      </w:pPr>
      <w:r>
        <w:rPr>
          <w:rFonts w:hint="eastAsia" w:ascii="楷体" w:hAnsi="楷体" w:eastAsia="楷体"/>
          <w:b/>
          <w:sz w:val="96"/>
        </w:rPr>
        <w:t>产</w:t>
      </w:r>
    </w:p>
    <w:p>
      <w:pPr>
        <w:jc w:val="center"/>
        <w:rPr>
          <w:rFonts w:ascii="楷体" w:hAnsi="楷体" w:eastAsia="楷体"/>
          <w:b/>
          <w:sz w:val="96"/>
        </w:rPr>
      </w:pPr>
      <w:r>
        <w:rPr>
          <w:rFonts w:hint="eastAsia" w:ascii="楷体" w:hAnsi="楷体" w:eastAsia="楷体"/>
          <w:b/>
          <w:sz w:val="96"/>
        </w:rPr>
        <w:t>责</w:t>
      </w:r>
    </w:p>
    <w:p>
      <w:pPr>
        <w:jc w:val="center"/>
        <w:rPr>
          <w:rFonts w:ascii="楷体" w:hAnsi="楷体" w:eastAsia="楷体"/>
          <w:b/>
          <w:sz w:val="96"/>
        </w:rPr>
      </w:pPr>
      <w:r>
        <w:rPr>
          <w:rFonts w:hint="eastAsia" w:ascii="楷体" w:hAnsi="楷体" w:eastAsia="楷体"/>
          <w:b/>
          <w:sz w:val="96"/>
        </w:rPr>
        <w:t>任</w:t>
      </w:r>
    </w:p>
    <w:p>
      <w:pPr>
        <w:jc w:val="center"/>
        <w:rPr>
          <w:rFonts w:ascii="楷体" w:hAnsi="楷体" w:eastAsia="楷体"/>
          <w:b/>
          <w:sz w:val="96"/>
        </w:rPr>
      </w:pPr>
      <w:r>
        <w:rPr>
          <w:rFonts w:hint="eastAsia" w:ascii="楷体" w:hAnsi="楷体" w:eastAsia="楷体"/>
          <w:b/>
          <w:sz w:val="96"/>
        </w:rPr>
        <w:t>书</w:t>
      </w:r>
    </w:p>
    <w:p/>
    <w:p>
      <w:pPr>
        <w:jc w:val="center"/>
        <w:rPr>
          <w:rFonts w:ascii="方正小标宋简体" w:eastAsia="方正小标宋简体"/>
          <w:sz w:val="44"/>
          <w:szCs w:val="44"/>
        </w:rPr>
      </w:pPr>
    </w:p>
    <w:p>
      <w:pPr>
        <w:jc w:val="center"/>
        <w:rPr>
          <w:rFonts w:ascii="方正小标宋简体" w:eastAsia="方正小标宋简体"/>
          <w:sz w:val="36"/>
          <w:szCs w:val="36"/>
        </w:rPr>
      </w:pPr>
      <w:r>
        <w:rPr>
          <w:rFonts w:hint="eastAsia" w:ascii="方正小标宋简体" w:eastAsia="方正小标宋简体"/>
          <w:sz w:val="36"/>
          <w:szCs w:val="36"/>
        </w:rPr>
        <w:t>分析测试中心科研团队/仪器设备入驻安全责任书</w:t>
      </w:r>
    </w:p>
    <w:p>
      <w:pPr>
        <w:spacing w:before="240"/>
        <w:rPr>
          <w:rFonts w:ascii="黑体" w:hAnsi="黑体" w:eastAsia="黑体"/>
          <w:sz w:val="32"/>
          <w:szCs w:val="32"/>
        </w:rPr>
      </w:pPr>
      <w:r>
        <w:rPr>
          <w:rFonts w:hint="eastAsia" w:ascii="黑体" w:hAnsi="黑体" w:eastAsia="黑体"/>
          <w:sz w:val="32"/>
          <w:szCs w:val="32"/>
        </w:rPr>
        <w:t>一、指导原则</w:t>
      </w:r>
    </w:p>
    <w:p>
      <w:pPr>
        <w:ind w:firstLine="645"/>
        <w:rPr>
          <w:rFonts w:ascii="仿宋" w:hAnsi="仿宋" w:eastAsia="仿宋"/>
          <w:sz w:val="32"/>
          <w:szCs w:val="32"/>
        </w:rPr>
      </w:pPr>
      <w:r>
        <w:rPr>
          <w:rFonts w:hint="eastAsia" w:ascii="仿宋" w:hAnsi="仿宋" w:eastAsia="仿宋"/>
          <w:sz w:val="32"/>
          <w:szCs w:val="32"/>
        </w:rPr>
        <w:t>按照“安全第一、预防为主、综合治理”的方针，坚持“谁使用、谁负责、齐抓共管、失职追责”原则，各入驻团队和相关课题组要把安全摆在各项工作的首位，强化红线意识，提高政治站位。</w:t>
      </w:r>
    </w:p>
    <w:p>
      <w:pPr>
        <w:spacing w:before="240"/>
        <w:rPr>
          <w:rFonts w:ascii="黑体" w:hAnsi="黑体" w:eastAsia="黑体"/>
          <w:sz w:val="32"/>
          <w:szCs w:val="32"/>
        </w:rPr>
      </w:pPr>
      <w:r>
        <w:rPr>
          <w:rFonts w:hint="eastAsia" w:ascii="黑体" w:hAnsi="黑体" w:eastAsia="黑体"/>
          <w:sz w:val="32"/>
          <w:szCs w:val="32"/>
        </w:rPr>
        <w:t>二、基本责任</w:t>
      </w:r>
    </w:p>
    <w:p>
      <w:pPr>
        <w:ind w:firstLine="645"/>
        <w:rPr>
          <w:rFonts w:ascii="仿宋" w:hAnsi="仿宋" w:eastAsia="仿宋"/>
          <w:sz w:val="32"/>
          <w:szCs w:val="32"/>
        </w:rPr>
      </w:pPr>
      <w:r>
        <w:rPr>
          <w:rFonts w:hint="eastAsia" w:ascii="仿宋" w:hAnsi="仿宋" w:eastAsia="仿宋"/>
          <w:sz w:val="32"/>
          <w:szCs w:val="32"/>
        </w:rPr>
        <w:t>1、入驻科研团队负责人/入驻仪器设备领用人为所使用实验室区域的安全生产工作第一责任人，对该区域内的安全生产工作全面负责；</w:t>
      </w:r>
    </w:p>
    <w:p>
      <w:pPr>
        <w:ind w:firstLine="645"/>
        <w:rPr>
          <w:rFonts w:ascii="仿宋" w:hAnsi="仿宋" w:eastAsia="仿宋"/>
          <w:sz w:val="32"/>
          <w:szCs w:val="32"/>
        </w:rPr>
      </w:pPr>
      <w:r>
        <w:rPr>
          <w:rFonts w:hint="eastAsia" w:ascii="仿宋" w:hAnsi="仿宋" w:eastAsia="仿宋"/>
          <w:sz w:val="32"/>
          <w:szCs w:val="32"/>
        </w:rPr>
        <w:t>2、科研团队其他入驻人员/入驻仪器设备使用人为所使用实验室区域的安全生产工作直接责任人，对该区域的安全生产工作负直接责任；</w:t>
      </w:r>
    </w:p>
    <w:p>
      <w:pPr>
        <w:ind w:firstLine="645"/>
        <w:rPr>
          <w:rFonts w:ascii="仿宋" w:hAnsi="仿宋" w:eastAsia="仿宋"/>
          <w:sz w:val="32"/>
          <w:szCs w:val="32"/>
        </w:rPr>
      </w:pPr>
      <w:r>
        <w:rPr>
          <w:rFonts w:hint="eastAsia" w:ascii="仿宋" w:hAnsi="仿宋" w:eastAsia="仿宋"/>
          <w:sz w:val="32"/>
          <w:szCs w:val="32"/>
        </w:rPr>
        <w:t>3、分析测试中心相关领导、技安干事和实验室管理员，应认真组织落实职责范围内的安全生产工作，并对入驻科研团队/仪器设备负有监督管理职责。</w:t>
      </w:r>
    </w:p>
    <w:p>
      <w:pPr>
        <w:spacing w:before="240"/>
        <w:rPr>
          <w:rFonts w:ascii="黑体" w:hAnsi="黑体" w:eastAsia="黑体"/>
          <w:sz w:val="32"/>
          <w:szCs w:val="32"/>
        </w:rPr>
      </w:pPr>
      <w:r>
        <w:rPr>
          <w:rFonts w:hint="eastAsia" w:ascii="黑体" w:hAnsi="黑体" w:eastAsia="黑体"/>
          <w:sz w:val="32"/>
          <w:szCs w:val="32"/>
        </w:rPr>
        <w:t>三、保障措施</w:t>
      </w:r>
    </w:p>
    <w:p>
      <w:pPr>
        <w:ind w:firstLine="645"/>
        <w:rPr>
          <w:rFonts w:ascii="仿宋" w:hAnsi="仿宋" w:eastAsia="仿宋"/>
          <w:sz w:val="32"/>
          <w:szCs w:val="32"/>
        </w:rPr>
      </w:pPr>
      <w:r>
        <w:rPr>
          <w:rFonts w:hint="eastAsia" w:ascii="仿宋" w:hAnsi="仿宋" w:eastAsia="仿宋"/>
          <w:sz w:val="32"/>
          <w:szCs w:val="32"/>
        </w:rPr>
        <w:t>科研团队负责人和入驻人员、入驻仪器设备管理和使用人员应认真做好下列安全保障措施：</w:t>
      </w:r>
    </w:p>
    <w:p>
      <w:pPr>
        <w:ind w:firstLine="645"/>
        <w:rPr>
          <w:rFonts w:ascii="仿宋" w:hAnsi="仿宋" w:eastAsia="仿宋"/>
          <w:sz w:val="32"/>
          <w:szCs w:val="32"/>
        </w:rPr>
      </w:pPr>
      <w:r>
        <w:rPr>
          <w:rFonts w:hint="eastAsia" w:ascii="仿宋" w:hAnsi="仿宋" w:eastAsia="仿宋"/>
          <w:sz w:val="32"/>
          <w:szCs w:val="32"/>
        </w:rPr>
        <w:t>1、遵守安全生产法律、法规、相关标准和操作规程，严格执行学校和中心关于安全生产的各项规章制度；</w:t>
      </w:r>
    </w:p>
    <w:p>
      <w:pPr>
        <w:ind w:firstLine="645"/>
        <w:rPr>
          <w:rFonts w:ascii="仿宋" w:hAnsi="仿宋" w:eastAsia="仿宋"/>
          <w:sz w:val="32"/>
          <w:szCs w:val="32"/>
        </w:rPr>
      </w:pPr>
      <w:r>
        <w:rPr>
          <w:rFonts w:hint="eastAsia" w:ascii="仿宋" w:hAnsi="仿宋" w:eastAsia="仿宋"/>
          <w:sz w:val="32"/>
          <w:szCs w:val="32"/>
        </w:rPr>
        <w:t>2、定期检查所使用区域的安全生产情况，做好设备设施维护保养和环境卫生保持，及时排查隐患点；</w:t>
      </w:r>
    </w:p>
    <w:p>
      <w:pPr>
        <w:ind w:firstLine="645"/>
        <w:rPr>
          <w:rFonts w:ascii="仿宋" w:hAnsi="仿宋" w:eastAsia="仿宋"/>
          <w:sz w:val="32"/>
          <w:szCs w:val="32"/>
        </w:rPr>
      </w:pPr>
      <w:r>
        <w:rPr>
          <w:rFonts w:hint="eastAsia" w:ascii="仿宋" w:hAnsi="仿宋" w:eastAsia="仿宋"/>
          <w:sz w:val="32"/>
          <w:szCs w:val="32"/>
        </w:rPr>
        <w:t>3、加强对入驻人员、仪器设备操作人员的安全培训和监管，将安全生产教育贯穿实验教学、上机指导的全过程；</w:t>
      </w:r>
    </w:p>
    <w:p>
      <w:pPr>
        <w:ind w:firstLine="645"/>
        <w:rPr>
          <w:rFonts w:ascii="仿宋" w:hAnsi="仿宋" w:eastAsia="仿宋"/>
          <w:sz w:val="32"/>
          <w:szCs w:val="32"/>
        </w:rPr>
      </w:pPr>
      <w:r>
        <w:rPr>
          <w:rFonts w:hint="eastAsia" w:ascii="仿宋" w:hAnsi="仿宋" w:eastAsia="仿宋"/>
          <w:sz w:val="32"/>
          <w:szCs w:val="32"/>
        </w:rPr>
        <w:t>4、做好劳动防护，正确使用劳动防护用品，掌握各类应急处置设备设施的使用方法；</w:t>
      </w:r>
    </w:p>
    <w:p>
      <w:pPr>
        <w:ind w:firstLine="645"/>
        <w:rPr>
          <w:rFonts w:ascii="仿宋" w:hAnsi="仿宋" w:eastAsia="仿宋"/>
          <w:sz w:val="32"/>
          <w:szCs w:val="32"/>
        </w:rPr>
      </w:pPr>
      <w:r>
        <w:rPr>
          <w:rFonts w:hint="eastAsia" w:ascii="仿宋" w:hAnsi="仿宋" w:eastAsia="仿宋"/>
          <w:sz w:val="32"/>
          <w:szCs w:val="32"/>
        </w:rPr>
        <w:t>5、对危险化学品、大功率电器和电池装置的使用及相关的实验操作进行严格管控，不在中心内部从事危险性实验操作；</w:t>
      </w:r>
    </w:p>
    <w:p>
      <w:pPr>
        <w:ind w:firstLine="645"/>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、接受中心的安全检查，及时整改检查中发现的安全隐患。</w:t>
      </w:r>
    </w:p>
    <w:p>
      <w:pPr>
        <w:ind w:firstLine="645"/>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若发生安全生产事件（故），当事人或事故现场有关人员应在第一时间采取自救措施，在自身安全得到保障且有余力时应积极开展互救并配合事故抢险工作，以减少人员伤亡和财产损失，同时保护好事故现场，并向中心领导及时、如实报告现场情况。</w:t>
      </w:r>
    </w:p>
    <w:p>
      <w:pPr>
        <w:spacing w:before="240"/>
        <w:rPr>
          <w:rFonts w:ascii="黑体" w:hAnsi="黑体" w:eastAsia="黑体"/>
          <w:sz w:val="32"/>
          <w:szCs w:val="32"/>
        </w:rPr>
      </w:pPr>
      <w:r>
        <w:rPr>
          <w:rFonts w:hint="eastAsia" w:ascii="黑体" w:hAnsi="黑体" w:eastAsia="黑体"/>
          <w:sz w:val="32"/>
          <w:szCs w:val="32"/>
        </w:rPr>
        <w:t>四、有效期</w:t>
      </w:r>
    </w:p>
    <w:p>
      <w:pPr>
        <w:ind w:firstLine="643" w:firstLineChars="200"/>
        <w:rPr>
          <w:rFonts w:ascii="黑体" w:hAnsi="黑体" w:eastAsia="黑体"/>
          <w:sz w:val="32"/>
          <w:szCs w:val="32"/>
        </w:rPr>
      </w:pPr>
      <w:r>
        <w:rPr>
          <w:rFonts w:ascii="仿宋" w:hAnsi="仿宋" w:eastAsia="仿宋"/>
          <w:b/>
          <w:sz w:val="32"/>
          <w:szCs w:val="32"/>
        </w:rPr>
        <w:t>_____</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日。</w:t>
      </w:r>
    </w:p>
    <w:p>
      <w:pPr>
        <w:spacing w:before="240"/>
        <w:rPr>
          <w:rFonts w:ascii="黑体" w:hAnsi="黑体" w:eastAsia="黑体"/>
          <w:sz w:val="32"/>
          <w:szCs w:val="32"/>
        </w:rPr>
      </w:pPr>
      <w:r>
        <w:rPr>
          <w:rFonts w:hint="eastAsia" w:ascii="黑体" w:hAnsi="黑体" w:eastAsia="黑体"/>
          <w:sz w:val="32"/>
          <w:szCs w:val="32"/>
        </w:rPr>
        <w:t>五、其他事项</w:t>
      </w:r>
    </w:p>
    <w:p>
      <w:pPr>
        <w:ind w:firstLine="640" w:firstLineChars="200"/>
        <w:rPr>
          <w:rFonts w:ascii="仿宋" w:hAnsi="仿宋" w:eastAsia="仿宋"/>
          <w:sz w:val="32"/>
          <w:szCs w:val="32"/>
        </w:rPr>
      </w:pPr>
      <w:r>
        <w:rPr>
          <w:rFonts w:hint="eastAsia" w:ascii="仿宋" w:hAnsi="仿宋" w:eastAsia="仿宋"/>
          <w:sz w:val="32"/>
          <w:szCs w:val="32"/>
        </w:rPr>
        <w:t>1、本责任书由中心安全生产领导小组负责解释。</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、本责任书一式两份，中心安全生产领导小组和入驻团队负责人各留存一份，双方签字后生效。</w:t>
      </w:r>
    </w:p>
    <w:p>
      <w:pPr>
        <w:rPr>
          <w:rFonts w:ascii="黑体" w:hAnsi="黑体" w:eastAsia="黑体"/>
          <w:sz w:val="32"/>
          <w:szCs w:val="32"/>
        </w:rPr>
      </w:pPr>
    </w:p>
    <w:p>
      <w:pPr>
        <w:spacing w:line="600" w:lineRule="auto"/>
        <w:jc w:val="left"/>
        <w:rPr>
          <w:rFonts w:ascii="仿宋" w:hAnsi="仿宋" w:eastAsia="仿宋"/>
          <w:sz w:val="32"/>
          <w:szCs w:val="32"/>
        </w:rPr>
      </w:pPr>
      <w:r>
        <w:rPr>
          <w:rFonts w:hint="eastAsia" w:ascii="仿宋" w:hAnsi="仿宋" w:eastAsia="仿宋"/>
          <w:sz w:val="32"/>
          <w:szCs w:val="32"/>
        </w:rPr>
        <w:t xml:space="preserve">北京理工大学分析测试中心 </w:t>
      </w:r>
      <w:r>
        <w:rPr>
          <w:rFonts w:ascii="仿宋" w:hAnsi="仿宋" w:eastAsia="仿宋"/>
          <w:sz w:val="32"/>
          <w:szCs w:val="32"/>
        </w:rPr>
        <w:t xml:space="preserve">  </w:t>
      </w:r>
      <w:r>
        <w:rPr>
          <w:rFonts w:ascii="仿宋" w:hAnsi="仿宋" w:eastAsia="仿宋"/>
          <w:sz w:val="32"/>
          <w:szCs w:val="32"/>
          <w:u w:val="single"/>
        </w:rPr>
        <w:t xml:space="preserve">                    </w:t>
      </w:r>
      <w:r>
        <w:rPr>
          <w:rFonts w:hint="eastAsia" w:ascii="仿宋" w:hAnsi="仿宋" w:eastAsia="仿宋"/>
          <w:sz w:val="32"/>
          <w:szCs w:val="32"/>
        </w:rPr>
        <w:t>团队</w:t>
      </w:r>
    </w:p>
    <w:p>
      <w:pPr>
        <w:spacing w:line="600" w:lineRule="auto"/>
        <w:jc w:val="left"/>
        <w:rPr>
          <w:rFonts w:ascii="仿宋" w:hAnsi="仿宋" w:eastAsia="仿宋"/>
          <w:sz w:val="32"/>
          <w:szCs w:val="32"/>
        </w:rPr>
      </w:pPr>
      <w:r>
        <w:rPr>
          <w:rFonts w:hint="eastAsia" w:ascii="仿宋" w:hAnsi="仿宋" w:eastAsia="仿宋"/>
          <w:sz w:val="32"/>
          <w:szCs w:val="32"/>
        </w:rPr>
        <w:t xml:space="preserve">负责人（签章）： </w:t>
      </w:r>
      <w:r>
        <w:rPr>
          <w:rFonts w:ascii="仿宋" w:hAnsi="仿宋" w:eastAsia="仿宋"/>
          <w:sz w:val="32"/>
          <w:szCs w:val="32"/>
        </w:rPr>
        <w:t xml:space="preserve">             </w:t>
      </w:r>
      <w:r>
        <w:rPr>
          <w:rFonts w:hint="eastAsia" w:ascii="仿宋" w:hAnsi="仿宋" w:eastAsia="仿宋"/>
          <w:sz w:val="32"/>
          <w:szCs w:val="32"/>
        </w:rPr>
        <w:t>负责人签字：</w:t>
      </w:r>
    </w:p>
    <w:p>
      <w:pPr>
        <w:spacing w:line="600" w:lineRule="auto"/>
        <w:ind w:firstLine="1600" w:firstLineChars="500"/>
        <w:jc w:val="left"/>
        <w:rPr>
          <w:rFonts w:ascii="仿宋" w:hAnsi="仿宋" w:eastAsia="仿宋"/>
          <w:sz w:val="32"/>
          <w:szCs w:val="32"/>
        </w:rPr>
      </w:pPr>
      <w:r>
        <w:rPr>
          <w:rFonts w:hint="eastAsia" w:ascii="仿宋" w:hAnsi="仿宋" w:eastAsia="仿宋"/>
          <w:sz w:val="32"/>
          <w:szCs w:val="32"/>
        </w:rPr>
        <w:t xml:space="preserve">年 </w:t>
      </w:r>
      <w:r>
        <w:rPr>
          <w:rFonts w:ascii="仿宋" w:hAnsi="仿宋" w:eastAsia="仿宋"/>
          <w:sz w:val="32"/>
          <w:szCs w:val="32"/>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 xml:space="preserve">日 </w:t>
      </w:r>
      <w:r>
        <w:rPr>
          <w:rFonts w:ascii="仿宋" w:hAnsi="仿宋" w:eastAsia="仿宋"/>
          <w:sz w:val="32"/>
          <w:szCs w:val="32"/>
        </w:rPr>
        <w:t xml:space="preserve">                </w:t>
      </w:r>
      <w:r>
        <w:rPr>
          <w:rFonts w:hint="eastAsia" w:ascii="仿宋" w:hAnsi="仿宋" w:eastAsia="仿宋"/>
          <w:sz w:val="32"/>
          <w:szCs w:val="32"/>
        </w:rPr>
        <w:t xml:space="preserve">年 </w:t>
      </w:r>
      <w:r>
        <w:rPr>
          <w:rFonts w:ascii="仿宋" w:hAnsi="仿宋" w:eastAsia="仿宋"/>
          <w:sz w:val="32"/>
          <w:szCs w:val="32"/>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A36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李小胆儿</cp:lastModifiedBy>
  <dcterms:modified xsi:type="dcterms:W3CDTF">2021-09-01T06:57:19Z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355A1A75650546AF9961987012A3599C</vt:lpwstr>
  </property>
</Properties>
</file>